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D2AF9" w14:textId="77777777" w:rsidR="00231574" w:rsidRPr="00231574" w:rsidRDefault="00231574" w:rsidP="00231574">
      <w:pPr>
        <w:jc w:val="right"/>
        <w:rPr>
          <w:rFonts w:ascii="Aptos" w:hAnsi="Aptos"/>
          <w:b/>
          <w:sz w:val="20"/>
          <w:szCs w:val="20"/>
        </w:rPr>
      </w:pPr>
      <w:r w:rsidRPr="00231574">
        <w:rPr>
          <w:rFonts w:ascii="Aptos" w:hAnsi="Aptos"/>
          <w:b/>
          <w:sz w:val="20"/>
          <w:szCs w:val="20"/>
        </w:rPr>
        <w:t>Załącznik nr 6b do SWZ</w:t>
      </w:r>
      <w:r w:rsidRPr="00231574">
        <w:rPr>
          <w:rFonts w:ascii="Aptos" w:hAnsi="Aptos"/>
          <w:sz w:val="20"/>
          <w:szCs w:val="20"/>
        </w:rPr>
        <w:t xml:space="preserve"> </w:t>
      </w:r>
      <w:r w:rsidRPr="00231574">
        <w:rPr>
          <w:rFonts w:ascii="Aptos" w:hAnsi="Aptos"/>
          <w:b/>
          <w:sz w:val="20"/>
          <w:szCs w:val="20"/>
        </w:rPr>
        <w:t>– Formularz parametrów wymaganych i oferowanych – Kolektor danych</w:t>
      </w:r>
    </w:p>
    <w:p w14:paraId="2FE69402" w14:textId="77777777" w:rsidR="00231574" w:rsidRPr="00231574" w:rsidRDefault="00231574" w:rsidP="00231574">
      <w:pPr>
        <w:jc w:val="center"/>
        <w:outlineLvl w:val="0"/>
        <w:rPr>
          <w:rFonts w:asciiTheme="minorHAnsi" w:hAnsiTheme="minorHAnsi"/>
          <w:b/>
          <w:bCs/>
          <w:kern w:val="36"/>
          <w:sz w:val="28"/>
          <w:szCs w:val="28"/>
        </w:rPr>
      </w:pPr>
      <w:bookmarkStart w:id="0" w:name="_Toc76886218"/>
    </w:p>
    <w:p w14:paraId="3BC8ECD0" w14:textId="77777777" w:rsidR="00231574" w:rsidRPr="00231574" w:rsidRDefault="00231574" w:rsidP="00231574">
      <w:pPr>
        <w:jc w:val="center"/>
        <w:outlineLvl w:val="0"/>
        <w:rPr>
          <w:rFonts w:asciiTheme="minorHAnsi" w:hAnsiTheme="minorHAnsi"/>
          <w:b/>
          <w:bCs/>
          <w:kern w:val="36"/>
          <w:sz w:val="28"/>
          <w:szCs w:val="28"/>
        </w:rPr>
      </w:pPr>
      <w:r w:rsidRPr="00231574">
        <w:rPr>
          <w:rFonts w:asciiTheme="minorHAnsi" w:hAnsiTheme="minorHAnsi"/>
          <w:b/>
          <w:bCs/>
          <w:kern w:val="36"/>
          <w:sz w:val="28"/>
          <w:szCs w:val="28"/>
        </w:rPr>
        <w:t>FORMULARZ PARAMETRÓW WYMAGANYCH I OFEROWANYCH</w:t>
      </w:r>
    </w:p>
    <w:p w14:paraId="2631CA78" w14:textId="77777777" w:rsidR="00231574" w:rsidRPr="00231574" w:rsidRDefault="00231574" w:rsidP="00231574">
      <w:pPr>
        <w:spacing w:after="120"/>
        <w:jc w:val="center"/>
        <w:outlineLvl w:val="0"/>
        <w:rPr>
          <w:rFonts w:asciiTheme="minorHAnsi" w:hAnsiTheme="minorHAnsi"/>
          <w:b/>
          <w:bCs/>
          <w:color w:val="EE0000"/>
          <w:kern w:val="36"/>
          <w:sz w:val="28"/>
          <w:szCs w:val="28"/>
        </w:rPr>
      </w:pPr>
      <w:r w:rsidRPr="00231574">
        <w:rPr>
          <w:rFonts w:asciiTheme="minorHAnsi" w:hAnsiTheme="minorHAnsi"/>
          <w:b/>
          <w:bCs/>
          <w:color w:val="EE0000"/>
          <w:kern w:val="36"/>
          <w:sz w:val="28"/>
          <w:szCs w:val="28"/>
        </w:rPr>
        <w:t>DOSTAWA KOLEKTORA DANYCH</w:t>
      </w:r>
    </w:p>
    <w:tbl>
      <w:tblPr>
        <w:tblStyle w:val="Tabelasiatki4akcent1"/>
        <w:tblW w:w="9351" w:type="dxa"/>
        <w:tblLook w:val="0420" w:firstRow="1" w:lastRow="0" w:firstColumn="0" w:lastColumn="0" w:noHBand="0" w:noVBand="1"/>
      </w:tblPr>
      <w:tblGrid>
        <w:gridCol w:w="676"/>
        <w:gridCol w:w="2618"/>
        <w:gridCol w:w="4639"/>
        <w:gridCol w:w="1418"/>
      </w:tblGrid>
      <w:tr w:rsidR="00231574" w:rsidRPr="00231574" w14:paraId="7D6AD7E1" w14:textId="77777777" w:rsidTr="005B4F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38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2E71" w14:textId="77777777" w:rsidR="00231574" w:rsidRPr="00231574" w:rsidRDefault="00231574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Lp.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7E83" w14:textId="77777777" w:rsidR="00231574" w:rsidRPr="00231574" w:rsidRDefault="00231574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Parametr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6326" w14:textId="77777777" w:rsidR="00231574" w:rsidRPr="00231574" w:rsidRDefault="00231574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Minimalne wymagania Zamawiającego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7082" w14:textId="77777777" w:rsidR="00231574" w:rsidRPr="00231574" w:rsidRDefault="00231574" w:rsidP="005B4F06">
            <w:pPr>
              <w:jc w:val="center"/>
              <w:rPr>
                <w:rFonts w:ascii="Aptos" w:hAnsi="Aptos"/>
                <w:b w:val="0"/>
                <w:bCs w:val="0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Parametry oferowane</w:t>
            </w:r>
          </w:p>
          <w:p w14:paraId="70B0DDEE" w14:textId="77777777" w:rsidR="00231574" w:rsidRDefault="00231574" w:rsidP="005B4F06">
            <w:pPr>
              <w:jc w:val="center"/>
              <w:rPr>
                <w:rFonts w:ascii="Aptos" w:hAnsi="Aptos"/>
                <w:b w:val="0"/>
                <w:bCs w:val="0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przez Wykonawcę</w:t>
            </w:r>
          </w:p>
          <w:p w14:paraId="3587FCA2" w14:textId="77777777" w:rsidR="00A0348C" w:rsidRDefault="002068BA" w:rsidP="005B4F06">
            <w:pPr>
              <w:jc w:val="center"/>
              <w:rPr>
                <w:rFonts w:ascii="Aptos" w:hAnsi="Aptos" w:cs="Segoe UI Symbol"/>
                <w:b w:val="0"/>
                <w:bCs w:val="0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051535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348C">
                  <w:rPr>
                    <w:rFonts w:ascii="MS Gothic" w:eastAsia="MS Gothic" w:hAnsi="MS Gothic" w:cs="Segoe UI Symbol" w:hint="eastAsia"/>
                    <w:sz w:val="18"/>
                    <w:szCs w:val="18"/>
                  </w:rPr>
                  <w:t>☐</w:t>
                </w:r>
              </w:sdtContent>
            </w:sdt>
            <w:r w:rsidR="00A0348C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276605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348C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A0348C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  <w:r w:rsidR="00A0348C">
              <w:rPr>
                <w:rFonts w:ascii="Aptos" w:hAnsi="Aptos" w:cs="Segoe UI Symbol"/>
                <w:sz w:val="18"/>
                <w:szCs w:val="18"/>
                <w:lang w:val="pl-PL"/>
              </w:rPr>
              <w:t>*</w:t>
            </w:r>
          </w:p>
          <w:p w14:paraId="6C17E9C1" w14:textId="77777777" w:rsidR="00A0348C" w:rsidRDefault="00A0348C" w:rsidP="005B4F06">
            <w:pPr>
              <w:jc w:val="center"/>
              <w:rPr>
                <w:rFonts w:ascii="Aptos" w:hAnsi="Aptos" w:cs="Segoe UI Symbol"/>
                <w:b w:val="0"/>
                <w:bCs w:val="0"/>
                <w:sz w:val="18"/>
                <w:szCs w:val="18"/>
                <w:lang w:val="pl-PL"/>
              </w:rPr>
            </w:pPr>
          </w:p>
          <w:p w14:paraId="16CE24EA" w14:textId="766007D5" w:rsidR="00A0348C" w:rsidRPr="00231574" w:rsidRDefault="00A0348C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</w:tr>
      <w:tr w:rsidR="00231574" w:rsidRPr="00231574" w14:paraId="2EDCC342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351" w:type="dxa"/>
            <w:gridSpan w:val="4"/>
            <w:tcBorders>
              <w:top w:val="single" w:sz="4" w:space="0" w:color="auto"/>
            </w:tcBorders>
            <w:vAlign w:val="center"/>
          </w:tcPr>
          <w:p w14:paraId="06E8DFC2" w14:textId="77777777" w:rsidR="00231574" w:rsidRPr="00231574" w:rsidRDefault="00231574" w:rsidP="005B4F06">
            <w:pPr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Informacje podstawowe o oferowanym urządzeniu</w:t>
            </w:r>
          </w:p>
        </w:tc>
      </w:tr>
      <w:tr w:rsidR="00231574" w:rsidRPr="00231574" w14:paraId="382E99DC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663B9424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7257" w:type="dxa"/>
            <w:gridSpan w:val="2"/>
            <w:vAlign w:val="center"/>
          </w:tcPr>
          <w:p w14:paraId="16AF08C4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Producent</w:t>
            </w:r>
          </w:p>
        </w:tc>
        <w:tc>
          <w:tcPr>
            <w:tcW w:w="1418" w:type="dxa"/>
            <w:vAlign w:val="center"/>
          </w:tcPr>
          <w:p w14:paraId="53EFF8F4" w14:textId="77777777" w:rsidR="00231574" w:rsidRPr="00231574" w:rsidRDefault="00231574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</w:tr>
      <w:tr w:rsidR="00231574" w:rsidRPr="00231574" w14:paraId="5DB5AD30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6ED15201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7257" w:type="dxa"/>
            <w:gridSpan w:val="2"/>
            <w:vAlign w:val="center"/>
          </w:tcPr>
          <w:p w14:paraId="6F43DC55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Model</w:t>
            </w:r>
          </w:p>
        </w:tc>
        <w:tc>
          <w:tcPr>
            <w:tcW w:w="1418" w:type="dxa"/>
            <w:vAlign w:val="center"/>
          </w:tcPr>
          <w:p w14:paraId="19689F58" w14:textId="77777777" w:rsidR="00231574" w:rsidRPr="00231574" w:rsidRDefault="00231574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</w:tr>
      <w:tr w:rsidR="00231574" w:rsidRPr="00231574" w14:paraId="0C324A20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1DC1E973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3325A08B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Typ urządzenia</w:t>
            </w:r>
          </w:p>
        </w:tc>
        <w:tc>
          <w:tcPr>
            <w:tcW w:w="4639" w:type="dxa"/>
            <w:vAlign w:val="center"/>
          </w:tcPr>
          <w:p w14:paraId="458CBE13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Kolektor danych - terminal</w:t>
            </w:r>
          </w:p>
        </w:tc>
        <w:tc>
          <w:tcPr>
            <w:tcW w:w="1418" w:type="dxa"/>
            <w:vAlign w:val="center"/>
          </w:tcPr>
          <w:p w14:paraId="4364C6FA" w14:textId="77777777" w:rsidR="00231574" w:rsidRPr="00231574" w:rsidRDefault="00231574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</w:tr>
      <w:tr w:rsidR="00231574" w:rsidRPr="00231574" w14:paraId="76B6CDD5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351" w:type="dxa"/>
            <w:gridSpan w:val="4"/>
            <w:vAlign w:val="center"/>
          </w:tcPr>
          <w:p w14:paraId="00527749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Parametry fizyczne</w:t>
            </w:r>
          </w:p>
        </w:tc>
      </w:tr>
      <w:tr w:rsidR="0082353D" w:rsidRPr="00231574" w14:paraId="19CC48A4" w14:textId="77777777" w:rsidTr="0082353D">
        <w:trPr>
          <w:trHeight w:val="567"/>
        </w:trPr>
        <w:tc>
          <w:tcPr>
            <w:tcW w:w="676" w:type="dxa"/>
            <w:vAlign w:val="center"/>
          </w:tcPr>
          <w:p w14:paraId="5E036BED" w14:textId="77777777" w:rsidR="0082353D" w:rsidRPr="00231574" w:rsidRDefault="0082353D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44503B97" w14:textId="77777777" w:rsidR="0082353D" w:rsidRPr="00231574" w:rsidRDefault="0082353D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Wymiary</w:t>
            </w: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550AD730" w14:textId="157F3C46" w:rsidR="0082353D" w:rsidRPr="00231574" w:rsidRDefault="0082353D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82353D">
              <w:rPr>
                <w:rFonts w:ascii="Aptos" w:hAnsi="Aptos"/>
                <w:sz w:val="18"/>
                <w:szCs w:val="18"/>
                <w:lang w:val="pl-PL"/>
              </w:rPr>
              <w:t>Urządzenie przenośne, przystosowane do obsługi jedną ręką, ergonomiczne, o wadze nie większej niż 300 g (z baterią)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2348" w14:textId="77777777" w:rsidR="0082353D" w:rsidRPr="00231574" w:rsidRDefault="0082353D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</w:tr>
      <w:tr w:rsidR="0082353D" w:rsidRPr="00231574" w14:paraId="20D36F01" w14:textId="77777777" w:rsidTr="0082353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4D0B79FE" w14:textId="77777777" w:rsidR="0082353D" w:rsidRPr="00231574" w:rsidRDefault="0082353D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4C53EAE0" w14:textId="77777777" w:rsidR="0082353D" w:rsidRPr="00231574" w:rsidRDefault="0082353D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Waga</w:t>
            </w: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4A6678E7" w14:textId="6FD3A21F" w:rsidR="0082353D" w:rsidRPr="00231574" w:rsidRDefault="0082353D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147A" w14:textId="77777777" w:rsidR="0082353D" w:rsidRPr="00231574" w:rsidRDefault="0082353D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</w:tr>
      <w:tr w:rsidR="00231574" w:rsidRPr="00231574" w14:paraId="38187BEC" w14:textId="77777777" w:rsidTr="0082353D">
        <w:trPr>
          <w:trHeight w:val="567"/>
        </w:trPr>
        <w:tc>
          <w:tcPr>
            <w:tcW w:w="676" w:type="dxa"/>
            <w:vAlign w:val="center"/>
          </w:tcPr>
          <w:p w14:paraId="6A56354E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0847D72B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Ekran</w:t>
            </w:r>
          </w:p>
        </w:tc>
        <w:tc>
          <w:tcPr>
            <w:tcW w:w="4639" w:type="dxa"/>
            <w:vAlign w:val="center"/>
          </w:tcPr>
          <w:p w14:paraId="47163A54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5,0” HD (1280 × 720)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AC87AB6" w14:textId="77777777" w:rsidR="00231574" w:rsidRPr="00231574" w:rsidRDefault="00231574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</w:tr>
      <w:tr w:rsidR="00231574" w:rsidRPr="00231574" w14:paraId="06542362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1E56E47A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 w:val="restart"/>
            <w:vAlign w:val="center"/>
          </w:tcPr>
          <w:p w14:paraId="0687EAB3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Panel dotykowy</w:t>
            </w:r>
          </w:p>
        </w:tc>
        <w:tc>
          <w:tcPr>
            <w:tcW w:w="4639" w:type="dxa"/>
            <w:vAlign w:val="center"/>
          </w:tcPr>
          <w:p w14:paraId="2743885B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pojemnościowy</w:t>
            </w:r>
          </w:p>
        </w:tc>
        <w:tc>
          <w:tcPr>
            <w:tcW w:w="1418" w:type="dxa"/>
            <w:vAlign w:val="center"/>
          </w:tcPr>
          <w:p w14:paraId="64D2CECB" w14:textId="7C14E2E6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858463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0348C">
                  <w:rPr>
                    <w:rFonts w:ascii="MS Gothic" w:eastAsia="MS Gothic" w:hAnsi="MS Gothic" w:cs="Segoe UI Symbol" w:hint="eastAsia"/>
                    <w:sz w:val="18"/>
                    <w:szCs w:val="18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664161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3CFAD524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64DE0DB6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35C0F847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47018A9E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obsługa w rękawicach</w:t>
            </w:r>
          </w:p>
        </w:tc>
        <w:tc>
          <w:tcPr>
            <w:tcW w:w="1418" w:type="dxa"/>
            <w:vAlign w:val="center"/>
          </w:tcPr>
          <w:p w14:paraId="212FAC89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365674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2049724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533E25FF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7DCFA9F4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22B7FAB7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Klasa szczelności</w:t>
            </w:r>
          </w:p>
        </w:tc>
        <w:tc>
          <w:tcPr>
            <w:tcW w:w="4639" w:type="dxa"/>
            <w:vAlign w:val="center"/>
          </w:tcPr>
          <w:p w14:paraId="071A08BD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min. IP67</w:t>
            </w:r>
          </w:p>
        </w:tc>
        <w:tc>
          <w:tcPr>
            <w:tcW w:w="1418" w:type="dxa"/>
            <w:vAlign w:val="center"/>
          </w:tcPr>
          <w:p w14:paraId="0CCDEE5D" w14:textId="77777777" w:rsidR="00231574" w:rsidRPr="00231574" w:rsidRDefault="00231574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</w:tr>
      <w:tr w:rsidR="00231574" w:rsidRPr="00231574" w14:paraId="5D8D5DD3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12449B08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6CFC2AE4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Odporność na upadki</w:t>
            </w:r>
          </w:p>
        </w:tc>
        <w:tc>
          <w:tcPr>
            <w:tcW w:w="4639" w:type="dxa"/>
            <w:vAlign w:val="center"/>
          </w:tcPr>
          <w:p w14:paraId="21065462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min. 1,2 m na beton</w:t>
            </w:r>
          </w:p>
          <w:p w14:paraId="0ADFE848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(MIL-STD 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810G</w:t>
            </w:r>
            <w:proofErr w:type="spellEnd"/>
            <w:r w:rsidRPr="00231574">
              <w:rPr>
                <w:rFonts w:ascii="Aptos" w:hAnsi="Aptos"/>
                <w:sz w:val="18"/>
                <w:szCs w:val="18"/>
                <w:lang w:val="pl-PL"/>
              </w:rPr>
              <w:t>)</w:t>
            </w:r>
          </w:p>
        </w:tc>
        <w:tc>
          <w:tcPr>
            <w:tcW w:w="1418" w:type="dxa"/>
            <w:vAlign w:val="center"/>
          </w:tcPr>
          <w:p w14:paraId="4ADEB9DE" w14:textId="77777777" w:rsidR="00231574" w:rsidRPr="00231574" w:rsidRDefault="00231574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</w:tr>
      <w:tr w:rsidR="00231574" w:rsidRPr="00231574" w14:paraId="4DA677EE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351" w:type="dxa"/>
            <w:gridSpan w:val="4"/>
            <w:vAlign w:val="center"/>
          </w:tcPr>
          <w:p w14:paraId="1355623D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Wydajność i system</w:t>
            </w:r>
          </w:p>
        </w:tc>
      </w:tr>
      <w:tr w:rsidR="00231574" w:rsidRPr="00231574" w14:paraId="5D3ED10C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0653C107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5620DBAB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Procesor</w:t>
            </w:r>
          </w:p>
        </w:tc>
        <w:tc>
          <w:tcPr>
            <w:tcW w:w="4639" w:type="dxa"/>
            <w:vAlign w:val="center"/>
          </w:tcPr>
          <w:p w14:paraId="45981CD1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8-rdzeniowy</w:t>
            </w:r>
          </w:p>
        </w:tc>
        <w:tc>
          <w:tcPr>
            <w:tcW w:w="1418" w:type="dxa"/>
            <w:vAlign w:val="center"/>
          </w:tcPr>
          <w:p w14:paraId="779654C4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568271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208132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1BA882F3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4DE69E4A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23534A10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System operacyjny</w:t>
            </w:r>
          </w:p>
        </w:tc>
        <w:tc>
          <w:tcPr>
            <w:tcW w:w="4639" w:type="dxa"/>
            <w:vAlign w:val="center"/>
          </w:tcPr>
          <w:p w14:paraId="4D4CFEBC" w14:textId="295349EB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Android 1</w:t>
            </w:r>
            <w:r w:rsidR="0082353D">
              <w:rPr>
                <w:rFonts w:ascii="Aptos" w:hAnsi="Aptos"/>
                <w:sz w:val="18"/>
                <w:szCs w:val="18"/>
                <w:lang w:val="pl-PL"/>
              </w:rPr>
              <w:t>1</w:t>
            </w:r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 lub nowszy</w:t>
            </w:r>
            <w:r w:rsidR="00A422E5">
              <w:rPr>
                <w:rFonts w:ascii="Aptos" w:hAnsi="Aptos"/>
                <w:sz w:val="18"/>
                <w:szCs w:val="18"/>
                <w:lang w:val="pl-PL"/>
              </w:rPr>
              <w:t xml:space="preserve"> </w:t>
            </w:r>
            <w:r w:rsidR="00A422E5" w:rsidRPr="00A422E5">
              <w:rPr>
                <w:rFonts w:ascii="Aptos" w:hAnsi="Aptos"/>
                <w:sz w:val="18"/>
                <w:szCs w:val="18"/>
                <w:lang w:val="pl-PL"/>
              </w:rPr>
              <w:t>(lub system równoważny zapewniający wsparcie producenta przez okres min. 36 miesięcy od dnia dostawy oraz kompatybilność z aplikacjami aptecznymi działającymi w środowisku Android).</w:t>
            </w:r>
          </w:p>
        </w:tc>
        <w:tc>
          <w:tcPr>
            <w:tcW w:w="1418" w:type="dxa"/>
            <w:vAlign w:val="center"/>
          </w:tcPr>
          <w:p w14:paraId="1DD5519C" w14:textId="77B3FC0B" w:rsidR="00231574" w:rsidRPr="00231574" w:rsidRDefault="00231574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</w:tr>
      <w:tr w:rsidR="00231574" w:rsidRPr="00231574" w14:paraId="32E688AA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2AB45D60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646EEF15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Pamięć RAM</w:t>
            </w:r>
          </w:p>
        </w:tc>
        <w:tc>
          <w:tcPr>
            <w:tcW w:w="4639" w:type="dxa"/>
            <w:vAlign w:val="center"/>
          </w:tcPr>
          <w:p w14:paraId="0ED6F636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min. 2 GB </w:t>
            </w:r>
          </w:p>
          <w:p w14:paraId="67B03993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(preferowane 3–4 GB)</w:t>
            </w:r>
          </w:p>
        </w:tc>
        <w:tc>
          <w:tcPr>
            <w:tcW w:w="1418" w:type="dxa"/>
            <w:vAlign w:val="center"/>
          </w:tcPr>
          <w:p w14:paraId="6E9DB2F0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658033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80902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242B66D4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5115B5C0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48EA7857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Pamięć wewnętrzna</w:t>
            </w:r>
          </w:p>
        </w:tc>
        <w:tc>
          <w:tcPr>
            <w:tcW w:w="4639" w:type="dxa"/>
            <w:vAlign w:val="center"/>
          </w:tcPr>
          <w:p w14:paraId="66178987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min. 16 GB Flash</w:t>
            </w:r>
          </w:p>
        </w:tc>
        <w:tc>
          <w:tcPr>
            <w:tcW w:w="1418" w:type="dxa"/>
            <w:vAlign w:val="center"/>
          </w:tcPr>
          <w:p w14:paraId="3003FDC6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300101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324943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1378794E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30149AF3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21891E24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Rozszerzenie pamięci</w:t>
            </w:r>
          </w:p>
        </w:tc>
        <w:tc>
          <w:tcPr>
            <w:tcW w:w="4639" w:type="dxa"/>
            <w:vAlign w:val="center"/>
          </w:tcPr>
          <w:p w14:paraId="245617F5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microSD</w:t>
            </w:r>
            <w:proofErr w:type="spellEnd"/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 do min. 128 GB</w:t>
            </w:r>
          </w:p>
        </w:tc>
        <w:tc>
          <w:tcPr>
            <w:tcW w:w="1418" w:type="dxa"/>
            <w:vAlign w:val="center"/>
          </w:tcPr>
          <w:p w14:paraId="15E1D36B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2046639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768228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494DDDFC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0FD2591D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13B174B8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Bateria</w:t>
            </w:r>
          </w:p>
        </w:tc>
        <w:tc>
          <w:tcPr>
            <w:tcW w:w="4639" w:type="dxa"/>
            <w:vAlign w:val="center"/>
          </w:tcPr>
          <w:p w14:paraId="19D77FC0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wymienna, min. 3100 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mAh</w:t>
            </w:r>
            <w:proofErr w:type="spellEnd"/>
          </w:p>
        </w:tc>
        <w:tc>
          <w:tcPr>
            <w:tcW w:w="1418" w:type="dxa"/>
            <w:vAlign w:val="center"/>
          </w:tcPr>
          <w:p w14:paraId="7B4CB878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27172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65191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1F921B62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4B49F944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6FEC950B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Czas pracy</w:t>
            </w:r>
          </w:p>
        </w:tc>
        <w:tc>
          <w:tcPr>
            <w:tcW w:w="4639" w:type="dxa"/>
            <w:vAlign w:val="center"/>
          </w:tcPr>
          <w:p w14:paraId="621EC40D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min. 10 h pracy</w:t>
            </w:r>
          </w:p>
        </w:tc>
        <w:tc>
          <w:tcPr>
            <w:tcW w:w="1418" w:type="dxa"/>
            <w:vAlign w:val="center"/>
          </w:tcPr>
          <w:p w14:paraId="515406B4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386915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744484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52636F0A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351" w:type="dxa"/>
            <w:gridSpan w:val="4"/>
            <w:vAlign w:val="center"/>
          </w:tcPr>
          <w:p w14:paraId="433138F9" w14:textId="77777777" w:rsidR="00231574" w:rsidRPr="00231574" w:rsidRDefault="00231574" w:rsidP="005B4F06">
            <w:pPr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Łączność i komunikacja</w:t>
            </w:r>
          </w:p>
        </w:tc>
      </w:tr>
      <w:tr w:rsidR="00231574" w:rsidRPr="00231574" w14:paraId="642D1A47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4BA7B084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7B2BA8A4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WLAN</w:t>
            </w:r>
          </w:p>
        </w:tc>
        <w:tc>
          <w:tcPr>
            <w:tcW w:w="4639" w:type="dxa"/>
            <w:vAlign w:val="center"/>
          </w:tcPr>
          <w:p w14:paraId="54F1A2F9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802.11 a/b/g/n/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ac</w:t>
            </w:r>
            <w:proofErr w:type="spellEnd"/>
          </w:p>
        </w:tc>
        <w:tc>
          <w:tcPr>
            <w:tcW w:w="1418" w:type="dxa"/>
            <w:vAlign w:val="center"/>
          </w:tcPr>
          <w:p w14:paraId="55060CFD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757906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388682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6DCA4595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315603DD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4BDF089B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Bluetooth</w:t>
            </w:r>
          </w:p>
        </w:tc>
        <w:tc>
          <w:tcPr>
            <w:tcW w:w="4639" w:type="dxa"/>
            <w:vAlign w:val="center"/>
          </w:tcPr>
          <w:p w14:paraId="4659FB8C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min. 5.0 BLE</w:t>
            </w:r>
          </w:p>
        </w:tc>
        <w:tc>
          <w:tcPr>
            <w:tcW w:w="1418" w:type="dxa"/>
            <w:vAlign w:val="center"/>
          </w:tcPr>
          <w:p w14:paraId="05141084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677956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68134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34A42F24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03DC56B9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36F7B8C5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USB</w:t>
            </w:r>
          </w:p>
        </w:tc>
        <w:tc>
          <w:tcPr>
            <w:tcW w:w="4639" w:type="dxa"/>
            <w:vAlign w:val="center"/>
          </w:tcPr>
          <w:p w14:paraId="587834EE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USB-C, USB 2.0 OTG</w:t>
            </w:r>
          </w:p>
        </w:tc>
        <w:tc>
          <w:tcPr>
            <w:tcW w:w="1418" w:type="dxa"/>
            <w:vAlign w:val="center"/>
          </w:tcPr>
          <w:p w14:paraId="169386B9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44993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330337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3F089F6D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351" w:type="dxa"/>
            <w:gridSpan w:val="4"/>
            <w:vAlign w:val="center"/>
          </w:tcPr>
          <w:p w14:paraId="19B139F1" w14:textId="77777777" w:rsidR="00231574" w:rsidRPr="00231574" w:rsidRDefault="00231574" w:rsidP="005B4F06">
            <w:pPr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Kamera</w:t>
            </w:r>
          </w:p>
        </w:tc>
      </w:tr>
      <w:tr w:rsidR="00231574" w:rsidRPr="00231574" w14:paraId="39D9C6C5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48D90060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47F02C4E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Tylna kamera</w:t>
            </w:r>
          </w:p>
        </w:tc>
        <w:tc>
          <w:tcPr>
            <w:tcW w:w="4639" w:type="dxa"/>
            <w:vAlign w:val="center"/>
          </w:tcPr>
          <w:p w14:paraId="63E08679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13 MP</w:t>
            </w:r>
          </w:p>
        </w:tc>
        <w:tc>
          <w:tcPr>
            <w:tcW w:w="1418" w:type="dxa"/>
            <w:vAlign w:val="center"/>
          </w:tcPr>
          <w:p w14:paraId="3793BD81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65725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634068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3AC82FD5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72AB434A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2F4151EA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Przednia kamera</w:t>
            </w:r>
          </w:p>
        </w:tc>
        <w:tc>
          <w:tcPr>
            <w:tcW w:w="4639" w:type="dxa"/>
            <w:vAlign w:val="center"/>
          </w:tcPr>
          <w:p w14:paraId="77F0445D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min. 5 MP (opcjonalnie)</w:t>
            </w:r>
          </w:p>
        </w:tc>
        <w:tc>
          <w:tcPr>
            <w:tcW w:w="1418" w:type="dxa"/>
            <w:vAlign w:val="center"/>
          </w:tcPr>
          <w:p w14:paraId="577B9321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27215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827944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1FB66DB4" w14:textId="77777777" w:rsidTr="005B4F06">
        <w:trPr>
          <w:trHeight w:val="567"/>
        </w:trPr>
        <w:tc>
          <w:tcPr>
            <w:tcW w:w="9351" w:type="dxa"/>
            <w:gridSpan w:val="4"/>
            <w:vAlign w:val="center"/>
          </w:tcPr>
          <w:p w14:paraId="2CDFC5DD" w14:textId="77777777" w:rsidR="00231574" w:rsidRPr="00231574" w:rsidRDefault="00231574" w:rsidP="005B4F06">
            <w:pPr>
              <w:spacing w:before="100" w:beforeAutospacing="1" w:after="100" w:afterAutospacing="1"/>
              <w:outlineLvl w:val="2"/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Moduł skanowania kodów kreskowych</w:t>
            </w:r>
          </w:p>
        </w:tc>
      </w:tr>
      <w:tr w:rsidR="00231574" w:rsidRPr="00231574" w14:paraId="2F9238C6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349B51A2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7257" w:type="dxa"/>
            <w:gridSpan w:val="2"/>
            <w:vAlign w:val="center"/>
          </w:tcPr>
          <w:p w14:paraId="45977304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Urządzenie musi być wyposażone w zintegrowany moduł skanujący umożliwiający odczyt kodów kreskowych jedno- i dwuwymiarowych (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1D</w:t>
            </w:r>
            <w:proofErr w:type="spellEnd"/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 oraz 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2D</w:t>
            </w:r>
            <w:proofErr w:type="spellEnd"/>
            <w:r w:rsidRPr="00231574">
              <w:rPr>
                <w:rFonts w:ascii="Aptos" w:hAnsi="Aptos"/>
                <w:sz w:val="18"/>
                <w:szCs w:val="18"/>
                <w:lang w:val="pl-PL"/>
              </w:rPr>
              <w:t>), przeznaczony do pracy w magazynie apteki szpitalnej.</w:t>
            </w:r>
          </w:p>
        </w:tc>
        <w:tc>
          <w:tcPr>
            <w:tcW w:w="1418" w:type="dxa"/>
            <w:vAlign w:val="center"/>
          </w:tcPr>
          <w:p w14:paraId="5E243F03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925118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MS Gothic" w:eastAsia="MS Gothic" w:hAnsi="MS Gothic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51446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23CBF34D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1798BFE0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 w:val="restart"/>
            <w:vAlign w:val="center"/>
          </w:tcPr>
          <w:p w14:paraId="5A05B3D7" w14:textId="77777777" w:rsidR="00231574" w:rsidRPr="00231574" w:rsidRDefault="00231574" w:rsidP="005B4F06">
            <w:pPr>
              <w:spacing w:before="100" w:beforeAutospacing="1" w:after="100" w:afterAutospacing="1"/>
              <w:outlineLvl w:val="2"/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Moduł skanujący musi zapewniać w szczególności:</w:t>
            </w:r>
          </w:p>
        </w:tc>
        <w:tc>
          <w:tcPr>
            <w:tcW w:w="4639" w:type="dxa"/>
            <w:vAlign w:val="center"/>
          </w:tcPr>
          <w:p w14:paraId="27D1132D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odczyt kodów 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DataMatrix</w:t>
            </w:r>
            <w:proofErr w:type="spellEnd"/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 ECC200 stosowanych w systemie sterylizacji produktów leczniczych</w:t>
            </w:r>
          </w:p>
        </w:tc>
        <w:tc>
          <w:tcPr>
            <w:tcW w:w="1418" w:type="dxa"/>
            <w:vAlign w:val="center"/>
          </w:tcPr>
          <w:p w14:paraId="1AD9778C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953135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896964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4C12E42E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6241A8B6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0BF242DC" w14:textId="77777777" w:rsidR="00231574" w:rsidRPr="00231574" w:rsidRDefault="00231574" w:rsidP="005B4F06">
            <w:pPr>
              <w:spacing w:before="100" w:beforeAutospacing="1" w:after="100" w:afterAutospacing="1"/>
              <w:outlineLvl w:val="2"/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67FBA53F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skuteczny odczyt kodów z opakowań leków (kartoniki, blistry, opakowania foliowe),</w:t>
            </w:r>
          </w:p>
        </w:tc>
        <w:tc>
          <w:tcPr>
            <w:tcW w:w="1418" w:type="dxa"/>
            <w:vAlign w:val="center"/>
          </w:tcPr>
          <w:p w14:paraId="3BFF4BFC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381128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371137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7C7FDEEC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0BC88631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26D0B23C" w14:textId="77777777" w:rsidR="00231574" w:rsidRPr="00231574" w:rsidRDefault="00231574" w:rsidP="005B4F06">
            <w:pPr>
              <w:spacing w:before="100" w:beforeAutospacing="1" w:after="100" w:afterAutospacing="1"/>
              <w:outlineLvl w:val="2"/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2F52769F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odczyt kodów o małej wielkości, niskiej jakości druku lub częściowo uszkodzonych</w:t>
            </w:r>
          </w:p>
        </w:tc>
        <w:tc>
          <w:tcPr>
            <w:tcW w:w="1418" w:type="dxa"/>
            <w:vAlign w:val="center"/>
          </w:tcPr>
          <w:p w14:paraId="099D8EE7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15058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936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0782214A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50980DFA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745D0E9A" w14:textId="77777777" w:rsidR="00231574" w:rsidRPr="00231574" w:rsidRDefault="00231574" w:rsidP="005B4F06">
            <w:pPr>
              <w:spacing w:before="100" w:beforeAutospacing="1" w:after="100" w:afterAutospacing="1"/>
              <w:outlineLvl w:val="2"/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31062188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możliwość skanowania kodów drukowanych oraz wyświetlanych na ekranach urządzeń elektronicznych,</w:t>
            </w:r>
          </w:p>
        </w:tc>
        <w:tc>
          <w:tcPr>
            <w:tcW w:w="1418" w:type="dxa"/>
            <w:vAlign w:val="center"/>
          </w:tcPr>
          <w:p w14:paraId="53413459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2072837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963707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3768AE5E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2643B707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0ED1424A" w14:textId="77777777" w:rsidR="00231574" w:rsidRPr="00231574" w:rsidRDefault="00231574" w:rsidP="005B4F06">
            <w:pPr>
              <w:spacing w:before="100" w:beforeAutospacing="1" w:after="100" w:afterAutospacing="1"/>
              <w:outlineLvl w:val="2"/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0CE8D3F2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stabilną pracę w trybie intensywnego, wielokrotnego skanowania</w:t>
            </w:r>
          </w:p>
        </w:tc>
        <w:tc>
          <w:tcPr>
            <w:tcW w:w="1418" w:type="dxa"/>
            <w:vAlign w:val="center"/>
          </w:tcPr>
          <w:p w14:paraId="5B17B431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670094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73894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0D8C9E90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351" w:type="dxa"/>
            <w:gridSpan w:val="4"/>
            <w:vAlign w:val="center"/>
          </w:tcPr>
          <w:p w14:paraId="45F61B93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Współpraca z systemem aptecznym Zamawiającego - Kamsoft</w:t>
            </w:r>
          </w:p>
        </w:tc>
      </w:tr>
      <w:tr w:rsidR="00231574" w:rsidRPr="00231574" w14:paraId="03E6F87D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66ABAAB7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62C1155B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Urządzenie musi być przystosowane do współpracy z systemami informatycznymi wykorzystywanymi w aptekach szpitalnych, w szczególności:</w:t>
            </w:r>
          </w:p>
        </w:tc>
        <w:tc>
          <w:tcPr>
            <w:tcW w:w="4639" w:type="dxa"/>
            <w:vAlign w:val="center"/>
          </w:tcPr>
          <w:p w14:paraId="245D2CF6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KS-AOW oraz innymi modułami systemów Kamsoft,</w:t>
            </w:r>
          </w:p>
        </w:tc>
        <w:tc>
          <w:tcPr>
            <w:tcW w:w="1418" w:type="dxa"/>
            <w:vAlign w:val="center"/>
          </w:tcPr>
          <w:p w14:paraId="2592983C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001427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MS Gothic" w:eastAsia="MS Gothic" w:hAnsi="MS Gothic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81467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4A1C60F7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4ED779D9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 w:val="restart"/>
            <w:vAlign w:val="center"/>
          </w:tcPr>
          <w:p w14:paraId="3B6A5AA4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Współpraca musi umożliwiać co najmniej:</w:t>
            </w:r>
          </w:p>
        </w:tc>
        <w:tc>
          <w:tcPr>
            <w:tcW w:w="4639" w:type="dxa"/>
            <w:vAlign w:val="center"/>
          </w:tcPr>
          <w:p w14:paraId="7A241320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obsługę procesów przyjęcia, wydania, przesunięć magazynowych i inwentaryzacji</w:t>
            </w:r>
          </w:p>
        </w:tc>
        <w:tc>
          <w:tcPr>
            <w:tcW w:w="1418" w:type="dxa"/>
            <w:vAlign w:val="center"/>
          </w:tcPr>
          <w:p w14:paraId="54FEB2C0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76245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56298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57DA849B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3DC0CF2E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28D8DD52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22AF62D1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obsługę sterylizacji i weryfikacji produktów leczniczych zgodnie z obowiązującymi przepisami,</w:t>
            </w:r>
          </w:p>
        </w:tc>
        <w:tc>
          <w:tcPr>
            <w:tcW w:w="1418" w:type="dxa"/>
            <w:vAlign w:val="center"/>
          </w:tcPr>
          <w:p w14:paraId="3D6E9F1A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2111390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240333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055448D7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751E182E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1E928FCE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77A3854F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przekazywanie danych zeskanowanych kodów bezpośrednio do aplikacji aptecznych,</w:t>
            </w:r>
          </w:p>
        </w:tc>
        <w:tc>
          <w:tcPr>
            <w:tcW w:w="1418" w:type="dxa"/>
            <w:vAlign w:val="center"/>
          </w:tcPr>
          <w:p w14:paraId="573E1FBC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238286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920867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294A52C8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0D7B15E8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460428CB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289DC079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współpracę z aplikacjami działającymi w środowisku systemu operacyjnego Android lub równoważnym</w:t>
            </w:r>
          </w:p>
        </w:tc>
        <w:tc>
          <w:tcPr>
            <w:tcW w:w="1418" w:type="dxa"/>
            <w:vAlign w:val="center"/>
          </w:tcPr>
          <w:p w14:paraId="46EDBBCC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54451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754088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629C1F2A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23569C0C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4CAD4696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2E79B43F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integrację bez konieczności modyfikowania kodu aplikacji aptecznych.</w:t>
            </w:r>
          </w:p>
        </w:tc>
        <w:tc>
          <w:tcPr>
            <w:tcW w:w="1418" w:type="dxa"/>
            <w:vAlign w:val="center"/>
          </w:tcPr>
          <w:p w14:paraId="0E04A0DE" w14:textId="77777777" w:rsidR="00231574" w:rsidRPr="00231574" w:rsidRDefault="002068BA" w:rsidP="005B4F06">
            <w:pPr>
              <w:jc w:val="center"/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98134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182703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1DEDFFB9" w14:textId="77777777" w:rsidTr="005B4F06">
        <w:trPr>
          <w:trHeight w:val="567"/>
        </w:trPr>
        <w:tc>
          <w:tcPr>
            <w:tcW w:w="9351" w:type="dxa"/>
            <w:gridSpan w:val="4"/>
            <w:vAlign w:val="center"/>
          </w:tcPr>
          <w:p w14:paraId="1A648925" w14:textId="77777777" w:rsidR="00231574" w:rsidRPr="00231574" w:rsidRDefault="00231574" w:rsidP="005B4F06">
            <w:pPr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Obsługa danych wejściowych</w:t>
            </w:r>
          </w:p>
        </w:tc>
      </w:tr>
      <w:tr w:rsidR="00231574" w:rsidRPr="00231574" w14:paraId="5BF186CD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Merge w:val="restart"/>
            <w:vAlign w:val="center"/>
          </w:tcPr>
          <w:p w14:paraId="4E782749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 w:val="restart"/>
            <w:vAlign w:val="center"/>
          </w:tcPr>
          <w:p w14:paraId="7287F581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System operacyjny urządzenia musi umożliwiać:</w:t>
            </w:r>
          </w:p>
        </w:tc>
        <w:tc>
          <w:tcPr>
            <w:tcW w:w="4639" w:type="dxa"/>
            <w:vAlign w:val="center"/>
          </w:tcPr>
          <w:p w14:paraId="64E25BD5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automatyczne wprowadzanie zeskanowanych danych do aktywnych pól aplikacji aptecznych</w:t>
            </w:r>
          </w:p>
        </w:tc>
        <w:tc>
          <w:tcPr>
            <w:tcW w:w="1418" w:type="dxa"/>
            <w:vAlign w:val="center"/>
          </w:tcPr>
          <w:p w14:paraId="5AE9F1E3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626900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343055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4E4A5EC0" w14:textId="77777777" w:rsidTr="005B4F06">
        <w:trPr>
          <w:trHeight w:val="567"/>
        </w:trPr>
        <w:tc>
          <w:tcPr>
            <w:tcW w:w="676" w:type="dxa"/>
            <w:vMerge/>
            <w:vAlign w:val="center"/>
          </w:tcPr>
          <w:p w14:paraId="5BCD518B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6EBE30FD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116A3E8B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działanie mechanizmu przekazywania danych w sposób analogiczny do klawiatury systemowej</w:t>
            </w:r>
          </w:p>
        </w:tc>
        <w:tc>
          <w:tcPr>
            <w:tcW w:w="1418" w:type="dxa"/>
            <w:vAlign w:val="center"/>
          </w:tcPr>
          <w:p w14:paraId="33EE0BE0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716008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2026746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6184B13C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Merge/>
            <w:vAlign w:val="center"/>
          </w:tcPr>
          <w:p w14:paraId="1621C571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28A043CA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275557A7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konfigurację formatu przekazywanych danych (np. prefiksy, sufiksy, separatory).</w:t>
            </w:r>
          </w:p>
        </w:tc>
        <w:tc>
          <w:tcPr>
            <w:tcW w:w="1418" w:type="dxa"/>
            <w:vAlign w:val="center"/>
          </w:tcPr>
          <w:p w14:paraId="10106F26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098906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7195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4AF383AF" w14:textId="77777777" w:rsidTr="005B4F06">
        <w:trPr>
          <w:trHeight w:val="567"/>
        </w:trPr>
        <w:tc>
          <w:tcPr>
            <w:tcW w:w="9351" w:type="dxa"/>
            <w:gridSpan w:val="4"/>
            <w:vAlign w:val="center"/>
          </w:tcPr>
          <w:p w14:paraId="3A903FFC" w14:textId="77777777" w:rsidR="00231574" w:rsidRPr="00231574" w:rsidRDefault="00231574" w:rsidP="005B4F06">
            <w:pPr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Wymagania eksploatacyjne w środowisku apteki szpitalnej</w:t>
            </w:r>
          </w:p>
        </w:tc>
      </w:tr>
      <w:tr w:rsidR="00231574" w:rsidRPr="00231574" w14:paraId="59366E6E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Merge w:val="restart"/>
            <w:vAlign w:val="center"/>
          </w:tcPr>
          <w:p w14:paraId="7B0FA1F1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 w:val="restart"/>
            <w:vAlign w:val="center"/>
          </w:tcPr>
          <w:p w14:paraId="21C4A4CC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Urządzenie musi być przystosowane do pracy w środowisku apteki szpitalnej, w tym:</w:t>
            </w:r>
          </w:p>
        </w:tc>
        <w:tc>
          <w:tcPr>
            <w:tcW w:w="4639" w:type="dxa"/>
            <w:vAlign w:val="center"/>
          </w:tcPr>
          <w:p w14:paraId="0FF2DE89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do pracy ciągłej podczas realizacji procesów magazynowych,</w:t>
            </w:r>
          </w:p>
        </w:tc>
        <w:tc>
          <w:tcPr>
            <w:tcW w:w="1418" w:type="dxa"/>
            <w:vAlign w:val="center"/>
          </w:tcPr>
          <w:p w14:paraId="734FD8A0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834151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258647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4BACBD01" w14:textId="77777777" w:rsidTr="005B4F06">
        <w:trPr>
          <w:trHeight w:val="567"/>
        </w:trPr>
        <w:tc>
          <w:tcPr>
            <w:tcW w:w="676" w:type="dxa"/>
            <w:vMerge/>
            <w:vAlign w:val="center"/>
          </w:tcPr>
          <w:p w14:paraId="183758FD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1E5DB263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0B913697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do częstego czyszczenia i dezynfekcji,</w:t>
            </w:r>
          </w:p>
        </w:tc>
        <w:tc>
          <w:tcPr>
            <w:tcW w:w="1418" w:type="dxa"/>
            <w:vAlign w:val="center"/>
          </w:tcPr>
          <w:p w14:paraId="5CE8024A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478114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220438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3DCBA372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Merge/>
            <w:vAlign w:val="center"/>
          </w:tcPr>
          <w:p w14:paraId="3CDBAD53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52951A73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3D248AB0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do obsługi jedną ręką,</w:t>
            </w:r>
          </w:p>
        </w:tc>
        <w:tc>
          <w:tcPr>
            <w:tcW w:w="1418" w:type="dxa"/>
            <w:vAlign w:val="center"/>
          </w:tcPr>
          <w:p w14:paraId="3DE964C5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693806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294909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464BC137" w14:textId="77777777" w:rsidTr="005B4F06">
        <w:trPr>
          <w:trHeight w:val="567"/>
        </w:trPr>
        <w:tc>
          <w:tcPr>
            <w:tcW w:w="676" w:type="dxa"/>
            <w:vMerge/>
            <w:vAlign w:val="center"/>
          </w:tcPr>
          <w:p w14:paraId="484A2A00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603A16D1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2F8A4172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do użytkowania przez personel medyczny i farmaceutyczny</w:t>
            </w:r>
          </w:p>
        </w:tc>
        <w:tc>
          <w:tcPr>
            <w:tcW w:w="1418" w:type="dxa"/>
            <w:vAlign w:val="center"/>
          </w:tcPr>
          <w:p w14:paraId="65FD6D02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306769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561405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2FF81C51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351" w:type="dxa"/>
            <w:gridSpan w:val="4"/>
            <w:vAlign w:val="center"/>
          </w:tcPr>
          <w:p w14:paraId="63402C80" w14:textId="77777777" w:rsidR="00231574" w:rsidRPr="00231574" w:rsidRDefault="00231574" w:rsidP="005B4F06">
            <w:pPr>
              <w:spacing w:before="100" w:beforeAutospacing="1" w:after="100" w:afterAutospacing="1"/>
              <w:outlineLvl w:val="1"/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Środowisko pracy</w:t>
            </w:r>
          </w:p>
        </w:tc>
      </w:tr>
      <w:tr w:rsidR="00231574" w:rsidRPr="00231574" w14:paraId="731D7F9B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5C6325E4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62B18D31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Temperatura pracy</w:t>
            </w:r>
          </w:p>
        </w:tc>
        <w:tc>
          <w:tcPr>
            <w:tcW w:w="4639" w:type="dxa"/>
            <w:vAlign w:val="center"/>
          </w:tcPr>
          <w:p w14:paraId="50828A2F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-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10°C</w:t>
            </w:r>
            <w:proofErr w:type="spellEnd"/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 do +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50°C</w:t>
            </w:r>
            <w:proofErr w:type="spellEnd"/>
          </w:p>
        </w:tc>
        <w:tc>
          <w:tcPr>
            <w:tcW w:w="1418" w:type="dxa"/>
            <w:vAlign w:val="center"/>
          </w:tcPr>
          <w:p w14:paraId="3AFC10CE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76806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54405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3D9F39B0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4DB5562B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40B78903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Temperatura przechowywania</w:t>
            </w:r>
          </w:p>
        </w:tc>
        <w:tc>
          <w:tcPr>
            <w:tcW w:w="4639" w:type="dxa"/>
            <w:vAlign w:val="center"/>
          </w:tcPr>
          <w:p w14:paraId="5C100650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-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30°C</w:t>
            </w:r>
            <w:proofErr w:type="spellEnd"/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 do +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70°C</w:t>
            </w:r>
            <w:proofErr w:type="spellEnd"/>
          </w:p>
        </w:tc>
        <w:tc>
          <w:tcPr>
            <w:tcW w:w="1418" w:type="dxa"/>
            <w:vAlign w:val="center"/>
          </w:tcPr>
          <w:p w14:paraId="6DCF1D2D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529788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803917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0C8E1397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2074F5F9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420D0D8D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Wilgotność</w:t>
            </w:r>
          </w:p>
        </w:tc>
        <w:tc>
          <w:tcPr>
            <w:tcW w:w="4639" w:type="dxa"/>
            <w:vAlign w:val="center"/>
          </w:tcPr>
          <w:p w14:paraId="09CDA7A1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5–95% bez kondensacji</w:t>
            </w:r>
          </w:p>
        </w:tc>
        <w:tc>
          <w:tcPr>
            <w:tcW w:w="1418" w:type="dxa"/>
            <w:vAlign w:val="center"/>
          </w:tcPr>
          <w:p w14:paraId="31A470F4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465858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2228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226B1882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351" w:type="dxa"/>
            <w:gridSpan w:val="4"/>
            <w:vAlign w:val="center"/>
          </w:tcPr>
          <w:p w14:paraId="41923E41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Oprogramowanie i funkcje korporacyjne</w:t>
            </w:r>
          </w:p>
        </w:tc>
      </w:tr>
      <w:tr w:rsidR="00231574" w:rsidRPr="00231574" w14:paraId="3459F5C9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0198055A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4012042B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Obsługa danych i skanowania</w:t>
            </w:r>
          </w:p>
        </w:tc>
        <w:tc>
          <w:tcPr>
            <w:tcW w:w="4639" w:type="dxa"/>
            <w:vAlign w:val="center"/>
          </w:tcPr>
          <w:p w14:paraId="0E36C17D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Systemowe wsparcie dla integracji danych wejściowych (np. skanowanie kodów kreskowych) z aplikacjami biznesowymi, bez konieczności modyfikowania aplikacji końcowych.</w:t>
            </w:r>
          </w:p>
        </w:tc>
        <w:tc>
          <w:tcPr>
            <w:tcW w:w="1418" w:type="dxa"/>
            <w:vAlign w:val="center"/>
          </w:tcPr>
          <w:p w14:paraId="65A98B82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696224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845860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72D7CAAE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7A36E7A6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2761BE06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Odporność mechaniczna</w:t>
            </w:r>
          </w:p>
        </w:tc>
        <w:tc>
          <w:tcPr>
            <w:tcW w:w="4639" w:type="dxa"/>
            <w:vAlign w:val="center"/>
          </w:tcPr>
          <w:p w14:paraId="6BC3A340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Urządzenie musi spełniać wymagania odporności na wstrząsy i drgania zgodnie z normami wojskowymi (np. MIL-STD-810 lub normami równoważnymi), potwierdzone dokumentacją producenta</w:t>
            </w:r>
          </w:p>
        </w:tc>
        <w:tc>
          <w:tcPr>
            <w:tcW w:w="1418" w:type="dxa"/>
            <w:vAlign w:val="center"/>
          </w:tcPr>
          <w:p w14:paraId="4B5ABB7F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832023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16689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73FB747F" w14:textId="77777777" w:rsidTr="005B4F06">
        <w:trPr>
          <w:trHeight w:val="567"/>
        </w:trPr>
        <w:tc>
          <w:tcPr>
            <w:tcW w:w="9351" w:type="dxa"/>
            <w:gridSpan w:val="4"/>
            <w:vAlign w:val="center"/>
          </w:tcPr>
          <w:p w14:paraId="5B87635B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Zarządzanie urządzeniem i konfiguracją</w:t>
            </w:r>
          </w:p>
        </w:tc>
      </w:tr>
      <w:tr w:rsidR="00231574" w:rsidRPr="00231574" w14:paraId="0E819D56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Merge w:val="restart"/>
            <w:vAlign w:val="center"/>
          </w:tcPr>
          <w:p w14:paraId="10B10F32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 w:val="restart"/>
            <w:vAlign w:val="center"/>
          </w:tcPr>
          <w:p w14:paraId="73A0A9BB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Urządzenie musi posiadać wbudowane mechanizmy umożliwiające:</w:t>
            </w:r>
          </w:p>
          <w:p w14:paraId="759C7074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0D93065C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centralne zarządzanie konfiguracją systemu operacyjnego,</w:t>
            </w:r>
          </w:p>
        </w:tc>
        <w:tc>
          <w:tcPr>
            <w:tcW w:w="1418" w:type="dxa"/>
            <w:vAlign w:val="center"/>
          </w:tcPr>
          <w:p w14:paraId="5C67A068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203977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562307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2EF562F4" w14:textId="77777777" w:rsidTr="005B4F06">
        <w:trPr>
          <w:trHeight w:val="567"/>
        </w:trPr>
        <w:tc>
          <w:tcPr>
            <w:tcW w:w="676" w:type="dxa"/>
            <w:vMerge/>
            <w:vAlign w:val="center"/>
          </w:tcPr>
          <w:p w14:paraId="1D7DA0C5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778D65B4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068396D1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zdalne wdrażanie i aktualizację aplikacji</w:t>
            </w:r>
            <w:r w:rsidRPr="00231574">
              <w:rPr>
                <w:rFonts w:ascii="Aptos" w:hAnsi="Aptos"/>
                <w:sz w:val="18"/>
                <w:szCs w:val="18"/>
                <w:lang w:val="pl-PL"/>
              </w:rPr>
              <w:tab/>
            </w:r>
          </w:p>
        </w:tc>
        <w:tc>
          <w:tcPr>
            <w:tcW w:w="1418" w:type="dxa"/>
            <w:vAlign w:val="center"/>
          </w:tcPr>
          <w:p w14:paraId="013D7D1D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2071615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419382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7592E742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Merge/>
            <w:vAlign w:val="center"/>
          </w:tcPr>
          <w:p w14:paraId="16E204EF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77E3FF14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00BD97F2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integrację z systemami klasy MDM/EMM</w:t>
            </w:r>
            <w:r w:rsidRPr="00231574">
              <w:rPr>
                <w:rFonts w:ascii="Aptos" w:hAnsi="Aptos"/>
                <w:sz w:val="18"/>
                <w:szCs w:val="18"/>
                <w:lang w:val="pl-PL"/>
              </w:rPr>
              <w:tab/>
            </w:r>
          </w:p>
        </w:tc>
        <w:tc>
          <w:tcPr>
            <w:tcW w:w="1418" w:type="dxa"/>
            <w:vAlign w:val="center"/>
          </w:tcPr>
          <w:p w14:paraId="047AC98D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091974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937281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7E8180BA" w14:textId="77777777" w:rsidTr="005B4F06">
        <w:trPr>
          <w:trHeight w:val="567"/>
        </w:trPr>
        <w:tc>
          <w:tcPr>
            <w:tcW w:w="676" w:type="dxa"/>
            <w:vMerge/>
            <w:vAlign w:val="center"/>
          </w:tcPr>
          <w:p w14:paraId="1FBECDCA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75E98DE1" w14:textId="77777777" w:rsidR="00231574" w:rsidRPr="00231574" w:rsidRDefault="00231574" w:rsidP="005B4F06">
            <w:pPr>
              <w:spacing w:before="100" w:beforeAutospacing="1" w:after="100" w:afterAutospacing="1"/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1BF4E63A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automatyzację procesu przygotowania urządzenia do pracy (zero-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touch</w:t>
            </w:r>
            <w:proofErr w:type="spellEnd"/>
            <w:r w:rsidRPr="00231574">
              <w:rPr>
                <w:rFonts w:ascii="Aptos" w:hAnsi="Aptos"/>
                <w:sz w:val="18"/>
                <w:szCs w:val="18"/>
                <w:lang w:val="pl-PL"/>
              </w:rPr>
              <w:t xml:space="preserve"> / </w:t>
            </w:r>
            <w:proofErr w:type="spellStart"/>
            <w:r w:rsidRPr="00231574">
              <w:rPr>
                <w:rFonts w:ascii="Aptos" w:hAnsi="Aptos"/>
                <w:sz w:val="18"/>
                <w:szCs w:val="18"/>
                <w:lang w:val="pl-PL"/>
              </w:rPr>
              <w:t>staging</w:t>
            </w:r>
            <w:proofErr w:type="spellEnd"/>
          </w:p>
        </w:tc>
        <w:tc>
          <w:tcPr>
            <w:tcW w:w="1418" w:type="dxa"/>
            <w:vAlign w:val="center"/>
          </w:tcPr>
          <w:p w14:paraId="1D3111B8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37363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55430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7B05ACC2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7"/>
        </w:trPr>
        <w:tc>
          <w:tcPr>
            <w:tcW w:w="9351" w:type="dxa"/>
            <w:gridSpan w:val="4"/>
            <w:vAlign w:val="center"/>
          </w:tcPr>
          <w:p w14:paraId="49346B50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 xml:space="preserve">Bezpieczeństwo </w:t>
            </w:r>
          </w:p>
        </w:tc>
      </w:tr>
      <w:tr w:rsidR="00231574" w:rsidRPr="00231574" w14:paraId="3C811D46" w14:textId="77777777" w:rsidTr="005B4F06">
        <w:trPr>
          <w:trHeight w:val="967"/>
        </w:trPr>
        <w:tc>
          <w:tcPr>
            <w:tcW w:w="676" w:type="dxa"/>
            <w:vMerge w:val="restart"/>
            <w:vAlign w:val="center"/>
          </w:tcPr>
          <w:p w14:paraId="23C1805F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 w:val="restart"/>
            <w:vAlign w:val="center"/>
          </w:tcPr>
          <w:p w14:paraId="51667395" w14:textId="13E57655" w:rsidR="00231574" w:rsidRPr="00231574" w:rsidRDefault="006D511E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>
              <w:rPr>
                <w:rFonts w:ascii="Aptos" w:hAnsi="Aptos"/>
                <w:sz w:val="18"/>
                <w:szCs w:val="18"/>
                <w:lang w:val="pl-PL"/>
              </w:rPr>
              <w:t>u</w:t>
            </w:r>
            <w:r w:rsidR="00231574" w:rsidRPr="00231574">
              <w:rPr>
                <w:rFonts w:ascii="Aptos" w:hAnsi="Aptos"/>
                <w:sz w:val="18"/>
                <w:szCs w:val="18"/>
                <w:lang w:val="pl-PL"/>
              </w:rPr>
              <w:t>rządzenie musi posiadać mechanizmy bezpieczeństwa systemowego obejmujące co najmniej:</w:t>
            </w:r>
          </w:p>
        </w:tc>
        <w:tc>
          <w:tcPr>
            <w:tcW w:w="4639" w:type="dxa"/>
            <w:vAlign w:val="center"/>
          </w:tcPr>
          <w:p w14:paraId="626D085F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weryfikację integralności oprogramowania podczas uruchamiania</w:t>
            </w:r>
          </w:p>
        </w:tc>
        <w:tc>
          <w:tcPr>
            <w:tcW w:w="1418" w:type="dxa"/>
            <w:vAlign w:val="center"/>
          </w:tcPr>
          <w:p w14:paraId="0BE71E46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914439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615874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3154C0D6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Merge/>
            <w:vAlign w:val="center"/>
          </w:tcPr>
          <w:p w14:paraId="404CE8F6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6191F9BC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38268F5E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bezpieczny rozruch systemu,</w:t>
            </w:r>
          </w:p>
        </w:tc>
        <w:tc>
          <w:tcPr>
            <w:tcW w:w="1418" w:type="dxa"/>
            <w:vAlign w:val="center"/>
          </w:tcPr>
          <w:p w14:paraId="3A56DC78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956134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53515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MS Gothic" w:eastAsia="MS Gothic" w:hAnsi="MS Gothic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2C207584" w14:textId="77777777" w:rsidTr="005B4F06">
        <w:trPr>
          <w:trHeight w:val="567"/>
        </w:trPr>
        <w:tc>
          <w:tcPr>
            <w:tcW w:w="676" w:type="dxa"/>
            <w:vMerge/>
            <w:vAlign w:val="center"/>
          </w:tcPr>
          <w:p w14:paraId="1B769209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Merge/>
            <w:vAlign w:val="center"/>
          </w:tcPr>
          <w:p w14:paraId="2ECD10E7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4639" w:type="dxa"/>
            <w:vAlign w:val="center"/>
          </w:tcPr>
          <w:p w14:paraId="0C0E3926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ochronę przed uruchomieniem nieautoryzowanego lub zmodyfikowanego oprogramowania</w:t>
            </w:r>
          </w:p>
        </w:tc>
        <w:tc>
          <w:tcPr>
            <w:tcW w:w="1418" w:type="dxa"/>
            <w:vAlign w:val="center"/>
          </w:tcPr>
          <w:p w14:paraId="18B3285F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106270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168986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3397E521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351" w:type="dxa"/>
            <w:gridSpan w:val="4"/>
            <w:vAlign w:val="center"/>
          </w:tcPr>
          <w:p w14:paraId="74491AD9" w14:textId="77777777" w:rsidR="00231574" w:rsidRPr="00231574" w:rsidRDefault="00231574" w:rsidP="005B4F06">
            <w:pPr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Gwarancja</w:t>
            </w:r>
          </w:p>
        </w:tc>
      </w:tr>
      <w:tr w:rsidR="00231574" w:rsidRPr="00231574" w14:paraId="541BCDB2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653DE4D9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2618" w:type="dxa"/>
            <w:vAlign w:val="center"/>
          </w:tcPr>
          <w:p w14:paraId="12814C13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Gwarancja</w:t>
            </w:r>
          </w:p>
        </w:tc>
        <w:tc>
          <w:tcPr>
            <w:tcW w:w="4639" w:type="dxa"/>
            <w:vAlign w:val="center"/>
          </w:tcPr>
          <w:p w14:paraId="05503652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highlight w:val="yellow"/>
                <w:lang w:val="pl-PL"/>
              </w:rPr>
              <w:t>min. 24 miesiące</w:t>
            </w:r>
          </w:p>
        </w:tc>
        <w:tc>
          <w:tcPr>
            <w:tcW w:w="1418" w:type="dxa"/>
            <w:vAlign w:val="center"/>
          </w:tcPr>
          <w:p w14:paraId="71408ADA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602032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940527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04EDF4A0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9351" w:type="dxa"/>
            <w:gridSpan w:val="4"/>
            <w:vAlign w:val="center"/>
          </w:tcPr>
          <w:p w14:paraId="2C243ABB" w14:textId="77777777" w:rsidR="00231574" w:rsidRPr="00231574" w:rsidRDefault="00231574" w:rsidP="005B4F06">
            <w:pPr>
              <w:spacing w:before="100" w:beforeAutospacing="1" w:after="100" w:afterAutospacing="1"/>
              <w:outlineLvl w:val="1"/>
              <w:rPr>
                <w:rFonts w:ascii="Aptos" w:hAnsi="Aptos"/>
                <w:b/>
                <w:bCs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b/>
                <w:bCs/>
                <w:sz w:val="18"/>
                <w:szCs w:val="18"/>
                <w:lang w:val="pl-PL"/>
              </w:rPr>
              <w:t>Akcesoria</w:t>
            </w:r>
          </w:p>
        </w:tc>
      </w:tr>
      <w:tr w:rsidR="00231574" w:rsidRPr="00231574" w14:paraId="0A7D5386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37CE45B0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7257" w:type="dxa"/>
            <w:gridSpan w:val="2"/>
            <w:vAlign w:val="center"/>
          </w:tcPr>
          <w:p w14:paraId="7F54472D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Ładowarka sieciowa</w:t>
            </w:r>
          </w:p>
        </w:tc>
        <w:tc>
          <w:tcPr>
            <w:tcW w:w="1418" w:type="dxa"/>
            <w:vAlign w:val="center"/>
          </w:tcPr>
          <w:p w14:paraId="5F3B8C2C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666043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400746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7E90AD00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04F9DF80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7257" w:type="dxa"/>
            <w:gridSpan w:val="2"/>
            <w:vAlign w:val="center"/>
          </w:tcPr>
          <w:p w14:paraId="00FFDE3D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Stacja dokująca 1-gniazdowa</w:t>
            </w:r>
          </w:p>
        </w:tc>
        <w:tc>
          <w:tcPr>
            <w:tcW w:w="1418" w:type="dxa"/>
            <w:vAlign w:val="center"/>
          </w:tcPr>
          <w:p w14:paraId="72FD6821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809671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845365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04ECF015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0F49DDDA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7257" w:type="dxa"/>
            <w:gridSpan w:val="2"/>
            <w:vAlign w:val="center"/>
          </w:tcPr>
          <w:p w14:paraId="1FD0A99F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Stacja dokująca wielogniazdowa</w:t>
            </w:r>
          </w:p>
        </w:tc>
        <w:tc>
          <w:tcPr>
            <w:tcW w:w="1418" w:type="dxa"/>
            <w:vAlign w:val="center"/>
          </w:tcPr>
          <w:p w14:paraId="2307FFCC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624778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760764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7BE6AC0E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10C3073C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7257" w:type="dxa"/>
            <w:gridSpan w:val="2"/>
            <w:vAlign w:val="center"/>
          </w:tcPr>
          <w:p w14:paraId="24F945B7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Futerał / etui</w:t>
            </w:r>
          </w:p>
        </w:tc>
        <w:tc>
          <w:tcPr>
            <w:tcW w:w="1418" w:type="dxa"/>
            <w:vAlign w:val="center"/>
          </w:tcPr>
          <w:p w14:paraId="09F44ACF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829021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363053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52443253" w14:textId="77777777" w:rsidTr="005B4F06">
        <w:trPr>
          <w:trHeight w:val="567"/>
        </w:trPr>
        <w:tc>
          <w:tcPr>
            <w:tcW w:w="676" w:type="dxa"/>
            <w:vAlign w:val="center"/>
          </w:tcPr>
          <w:p w14:paraId="5B639284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7257" w:type="dxa"/>
            <w:gridSpan w:val="2"/>
            <w:vAlign w:val="center"/>
          </w:tcPr>
          <w:p w14:paraId="15F8AE7E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Pasek / zaczep na nadgarstek</w:t>
            </w:r>
          </w:p>
        </w:tc>
        <w:tc>
          <w:tcPr>
            <w:tcW w:w="1418" w:type="dxa"/>
            <w:vAlign w:val="center"/>
          </w:tcPr>
          <w:p w14:paraId="004AD7C4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409818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1873879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  <w:tr w:rsidR="00231574" w:rsidRPr="00231574" w14:paraId="64E22FC9" w14:textId="77777777" w:rsidTr="005B4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676" w:type="dxa"/>
            <w:vAlign w:val="center"/>
          </w:tcPr>
          <w:p w14:paraId="1D4B75DE" w14:textId="77777777" w:rsidR="00231574" w:rsidRPr="00231574" w:rsidRDefault="00231574" w:rsidP="00231574">
            <w:pPr>
              <w:pStyle w:val="Akapitzlist"/>
              <w:numPr>
                <w:ilvl w:val="0"/>
                <w:numId w:val="1"/>
              </w:numPr>
              <w:ind w:left="773" w:right="31" w:hanging="690"/>
              <w:rPr>
                <w:rFonts w:ascii="Aptos" w:hAnsi="Aptos"/>
                <w:sz w:val="18"/>
                <w:szCs w:val="18"/>
                <w:lang w:val="pl-PL"/>
              </w:rPr>
            </w:pPr>
          </w:p>
        </w:tc>
        <w:tc>
          <w:tcPr>
            <w:tcW w:w="7257" w:type="dxa"/>
            <w:gridSpan w:val="2"/>
            <w:vAlign w:val="center"/>
          </w:tcPr>
          <w:p w14:paraId="72F59418" w14:textId="77777777" w:rsidR="00231574" w:rsidRPr="00231574" w:rsidRDefault="00231574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r w:rsidRPr="00231574">
              <w:rPr>
                <w:rFonts w:ascii="Aptos" w:hAnsi="Aptos"/>
                <w:sz w:val="18"/>
                <w:szCs w:val="18"/>
                <w:lang w:val="pl-PL"/>
              </w:rPr>
              <w:t>Bateria o zwiększonej pojemności</w:t>
            </w:r>
          </w:p>
        </w:tc>
        <w:tc>
          <w:tcPr>
            <w:tcW w:w="1418" w:type="dxa"/>
            <w:vAlign w:val="center"/>
          </w:tcPr>
          <w:p w14:paraId="523F63BD" w14:textId="77777777" w:rsidR="00231574" w:rsidRPr="00231574" w:rsidRDefault="002068BA" w:rsidP="005B4F06">
            <w:pPr>
              <w:rPr>
                <w:rFonts w:ascii="Aptos" w:hAnsi="Aptos"/>
                <w:sz w:val="18"/>
                <w:szCs w:val="18"/>
                <w:lang w:val="pl-PL"/>
              </w:rPr>
            </w:pP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515074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eastAsia="MS Gothic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Tak </w:t>
            </w:r>
            <w:sdt>
              <w:sdtPr>
                <w:rPr>
                  <w:rFonts w:ascii="Aptos" w:hAnsi="Aptos" w:cs="Segoe UI Symbol"/>
                  <w:sz w:val="18"/>
                  <w:szCs w:val="18"/>
                </w:rPr>
                <w:id w:val="-1707327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1574" w:rsidRPr="00231574">
                  <w:rPr>
                    <w:rFonts w:ascii="Aptos" w:hAnsi="Aptos" w:cs="Segoe UI Symbol"/>
                    <w:sz w:val="18"/>
                    <w:szCs w:val="18"/>
                    <w:lang w:val="pl-PL"/>
                  </w:rPr>
                  <w:t>☐</w:t>
                </w:r>
              </w:sdtContent>
            </w:sdt>
            <w:r w:rsidR="00231574" w:rsidRPr="00231574">
              <w:rPr>
                <w:rFonts w:ascii="Aptos" w:hAnsi="Aptos" w:cs="Segoe UI Symbol"/>
                <w:sz w:val="18"/>
                <w:szCs w:val="18"/>
                <w:lang w:val="pl-PL"/>
              </w:rPr>
              <w:t xml:space="preserve"> Nie</w:t>
            </w:r>
          </w:p>
        </w:tc>
      </w:tr>
    </w:tbl>
    <w:p w14:paraId="545021F6" w14:textId="77777777" w:rsidR="00231574" w:rsidRPr="00231574" w:rsidRDefault="00231574" w:rsidP="00231574">
      <w:pPr>
        <w:rPr>
          <w:rFonts w:asciiTheme="minorHAnsi" w:eastAsia="NSimSun" w:hAnsiTheme="minorHAnsi"/>
        </w:rPr>
      </w:pPr>
    </w:p>
    <w:p w14:paraId="7EB76C14" w14:textId="3C3BCD20" w:rsidR="00135CF7" w:rsidRPr="007C7AAA" w:rsidRDefault="00A0348C" w:rsidP="007C7AAA">
      <w:pPr>
        <w:widowControl/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i/>
          <w:iCs/>
          <w:sz w:val="20"/>
          <w:szCs w:val="20"/>
        </w:rPr>
      </w:pPr>
      <w:r w:rsidRPr="007C7AAA">
        <w:rPr>
          <w:rFonts w:ascii="Aptos" w:hAnsi="Aptos"/>
          <w:i/>
          <w:iCs/>
          <w:sz w:val="20"/>
          <w:szCs w:val="20"/>
        </w:rPr>
        <w:t>*</w:t>
      </w:r>
      <w:r w:rsidR="00135CF7" w:rsidRPr="007C7AAA">
        <w:rPr>
          <w:rFonts w:ascii="Aptos" w:hAnsi="Aptos"/>
          <w:i/>
          <w:iCs/>
          <w:sz w:val="20"/>
          <w:szCs w:val="20"/>
        </w:rPr>
        <w:t>W kolumnie „Parametr</w:t>
      </w:r>
      <w:r w:rsidR="005D27D2" w:rsidRPr="007C7AAA">
        <w:rPr>
          <w:rFonts w:ascii="Aptos" w:hAnsi="Aptos"/>
          <w:i/>
          <w:iCs/>
          <w:sz w:val="20"/>
          <w:szCs w:val="20"/>
        </w:rPr>
        <w:t>y oferowane przez W</w:t>
      </w:r>
      <w:r w:rsidR="007C7AAA" w:rsidRPr="007C7AAA">
        <w:rPr>
          <w:rFonts w:ascii="Aptos" w:hAnsi="Aptos"/>
          <w:i/>
          <w:iCs/>
          <w:sz w:val="20"/>
          <w:szCs w:val="20"/>
        </w:rPr>
        <w:t>y</w:t>
      </w:r>
      <w:r w:rsidR="005D27D2" w:rsidRPr="007C7AAA">
        <w:rPr>
          <w:rFonts w:ascii="Aptos" w:hAnsi="Aptos"/>
          <w:i/>
          <w:iCs/>
          <w:sz w:val="20"/>
          <w:szCs w:val="20"/>
        </w:rPr>
        <w:t>konawcę</w:t>
      </w:r>
      <w:r w:rsidR="007C7AAA" w:rsidRPr="007C7AAA">
        <w:rPr>
          <w:rFonts w:ascii="Aptos" w:hAnsi="Aptos"/>
          <w:i/>
          <w:iCs/>
          <w:sz w:val="20"/>
          <w:szCs w:val="20"/>
        </w:rPr>
        <w:t xml:space="preserve">” - </w:t>
      </w:r>
      <w:r w:rsidR="00135CF7" w:rsidRPr="007C7AAA">
        <w:rPr>
          <w:rFonts w:ascii="Aptos" w:hAnsi="Aptos"/>
          <w:i/>
          <w:iCs/>
          <w:sz w:val="20"/>
          <w:szCs w:val="20"/>
        </w:rPr>
        <w:t xml:space="preserve">Wykonawca zobowiązany jest jednoznacznie potwierdzić spełnienie wymagania (np. słowem „TAK”) </w:t>
      </w:r>
      <w:r w:rsidR="007C7AAA" w:rsidRPr="007C7AAA">
        <w:rPr>
          <w:rFonts w:ascii="Aptos" w:hAnsi="Aptos"/>
          <w:i/>
          <w:iCs/>
          <w:sz w:val="20"/>
          <w:szCs w:val="20"/>
        </w:rPr>
        <w:t xml:space="preserve">lub </w:t>
      </w:r>
      <w:r w:rsidR="00135CF7" w:rsidRPr="007C7AAA">
        <w:rPr>
          <w:rFonts w:ascii="Aptos" w:hAnsi="Aptos"/>
          <w:i/>
          <w:iCs/>
          <w:sz w:val="20"/>
          <w:szCs w:val="20"/>
        </w:rPr>
        <w:t>podać szczegółowe dane oferowanego produktu (np. nazwę systemu, wersję).</w:t>
      </w:r>
    </w:p>
    <w:p w14:paraId="5DBA358C" w14:textId="77777777" w:rsidR="00135CF7" w:rsidRDefault="00135CF7" w:rsidP="007C7AAA">
      <w:pPr>
        <w:widowControl/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 w:rsidRPr="007C7AAA">
        <w:rPr>
          <w:rFonts w:ascii="Aptos" w:hAnsi="Aptos"/>
          <w:i/>
          <w:iCs/>
          <w:sz w:val="20"/>
          <w:szCs w:val="20"/>
        </w:rPr>
        <w:t>Brak potwierdzenia lub zmiana wymagania minimalnego będzie skutkować odrzuceniem oferty jako niezgodnej z warunkami zamówienia</w:t>
      </w:r>
      <w:r w:rsidRPr="006761EE">
        <w:rPr>
          <w:rFonts w:ascii="Aptos" w:hAnsi="Aptos"/>
          <w:sz w:val="20"/>
          <w:szCs w:val="20"/>
        </w:rPr>
        <w:t>.</w:t>
      </w:r>
    </w:p>
    <w:p w14:paraId="5C984C1D" w14:textId="0558EEF8" w:rsidR="007C7AAA" w:rsidRPr="007C7AAA" w:rsidRDefault="007C7AAA" w:rsidP="007C7AAA">
      <w:pPr>
        <w:widowControl/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**</w:t>
      </w:r>
      <w:r w:rsidRPr="007C7AAA">
        <w:rPr>
          <w:rFonts w:ascii="Aptos" w:hAnsi="Aptos"/>
          <w:sz w:val="20"/>
          <w:szCs w:val="20"/>
        </w:rPr>
        <w:t>Równoważność rozwiązań</w:t>
      </w:r>
    </w:p>
    <w:p w14:paraId="2D155DA5" w14:textId="59ACEE98" w:rsidR="007C7AAA" w:rsidRDefault="007C7AAA" w:rsidP="007C7AAA">
      <w:pPr>
        <w:widowControl/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 w:rsidRPr="007C7AAA">
        <w:rPr>
          <w:rFonts w:ascii="Aptos" w:hAnsi="Aptos"/>
          <w:sz w:val="20"/>
          <w:szCs w:val="20"/>
        </w:rPr>
        <w:t>Zamawiający dopuszcza rozwiązania równoważne, pod warunkiem zapewnienia pełnej kompatybilności funkcjonalnej z wykorzystywanymi systemami aptecznymi oraz spełnienia wszystkich wymagań określonych w niniejszym opisie.</w:t>
      </w:r>
    </w:p>
    <w:p w14:paraId="65F8EBF1" w14:textId="0499EB99" w:rsidR="000A1F0C" w:rsidRPr="006761EE" w:rsidRDefault="000A1F0C" w:rsidP="007C7AAA">
      <w:pPr>
        <w:widowControl/>
        <w:shd w:val="clear" w:color="auto" w:fill="FFFFFF" w:themeFill="background1"/>
        <w:autoSpaceDE/>
        <w:autoSpaceDN/>
        <w:spacing w:after="160" w:line="278" w:lineRule="auto"/>
        <w:jc w:val="both"/>
        <w:rPr>
          <w:rFonts w:ascii="Aptos" w:hAnsi="Aptos"/>
          <w:sz w:val="20"/>
          <w:szCs w:val="20"/>
        </w:rPr>
      </w:pPr>
      <w:r w:rsidRPr="000A1F0C">
        <w:rPr>
          <w:rFonts w:ascii="Aptos" w:hAnsi="Aptos"/>
          <w:sz w:val="20"/>
          <w:szCs w:val="20"/>
        </w:rPr>
        <w:t>Wskazane parametry techniczne mają charakter minimalny i funkcjonalny. Zamawiający dopuszcza urządzenia o innych parametrach liczbowych, o ile zapewniają równoważną lub wyższą funkcjonalność, kompatybilność z systemem aptecznym oraz nie powodują ograniczeń w realizacji procesów magazynowych i inwentaryzacyjnych.</w:t>
      </w:r>
    </w:p>
    <w:p w14:paraId="6B791734" w14:textId="05602D4C" w:rsidR="007C7AAA" w:rsidRPr="007C7AAA" w:rsidRDefault="007C7AAA" w:rsidP="007C7AAA">
      <w:pPr>
        <w:jc w:val="both"/>
        <w:rPr>
          <w:rFonts w:asciiTheme="minorHAnsi" w:hAnsiTheme="minorHAnsi"/>
          <w:b/>
          <w:bCs/>
        </w:rPr>
      </w:pPr>
      <w:r w:rsidRPr="007C7AAA">
        <w:rPr>
          <w:rFonts w:asciiTheme="minorHAnsi" w:hAnsiTheme="minorHAnsi"/>
          <w:b/>
          <w:bCs/>
        </w:rPr>
        <w:t>Oświadczam, że oferowane urządzenia spełniają wszystkie wymagania techniczne określone w niniejszym formularzu.</w:t>
      </w:r>
    </w:p>
    <w:p w14:paraId="5DC0F863" w14:textId="050D4FB1" w:rsidR="00135CF7" w:rsidRPr="00231574" w:rsidRDefault="007C7AAA" w:rsidP="00231574">
      <w:pPr>
        <w:spacing w:before="100" w:beforeAutospacing="1" w:after="100" w:afterAutospacing="1"/>
        <w:jc w:val="both"/>
        <w:rPr>
          <w:rFonts w:asciiTheme="minorHAnsi" w:hAnsiTheme="minorHAnsi"/>
        </w:rPr>
      </w:pPr>
      <w:r w:rsidRPr="007C7AAA">
        <w:rPr>
          <w:rFonts w:asciiTheme="minorHAnsi" w:hAnsiTheme="minorHAnsi"/>
          <w:i/>
          <w:iCs/>
          <w:color w:val="EE0000"/>
          <w:sz w:val="18"/>
          <w:szCs w:val="18"/>
        </w:rPr>
        <w:lastRenderedPageBreak/>
        <w:t>Dokument musi być opatrzony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  <w:bookmarkEnd w:id="0"/>
    </w:p>
    <w:sectPr w:rsidR="00135CF7" w:rsidRPr="00231574" w:rsidSect="00231574">
      <w:headerReference w:type="default" r:id="rId8"/>
      <w:footerReference w:type="even" r:id="rId9"/>
      <w:footerReference w:type="default" r:id="rId10"/>
      <w:pgSz w:w="11910" w:h="16840"/>
      <w:pgMar w:top="1417" w:right="1417" w:bottom="993" w:left="1417" w:header="585" w:footer="496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7AE89" w14:textId="77777777" w:rsidR="002068BA" w:rsidRDefault="002068BA">
      <w:r>
        <w:separator/>
      </w:r>
    </w:p>
  </w:endnote>
  <w:endnote w:type="continuationSeparator" w:id="0">
    <w:p w14:paraId="623F4E86" w14:textId="77777777" w:rsidR="002068BA" w:rsidRDefault="0020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9606223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C909888" w14:textId="77777777" w:rsidR="00231574" w:rsidRPr="005A5BA4" w:rsidRDefault="00231574" w:rsidP="00B653C4">
        <w:pPr>
          <w:pStyle w:val="Stopka"/>
          <w:rPr>
            <w:rStyle w:val="Numerstrony"/>
          </w:rPr>
        </w:pPr>
        <w:r w:rsidRPr="005A5BA4">
          <w:rPr>
            <w:rStyle w:val="Numerstrony"/>
          </w:rPr>
          <w:fldChar w:fldCharType="begin"/>
        </w:r>
        <w:r w:rsidRPr="005A5BA4">
          <w:rPr>
            <w:rStyle w:val="Numerstrony"/>
          </w:rPr>
          <w:instrText xml:space="preserve"> PAGE </w:instrText>
        </w:r>
        <w:r w:rsidRPr="005A5BA4">
          <w:rPr>
            <w:rStyle w:val="Numerstrony"/>
          </w:rPr>
          <w:fldChar w:fldCharType="end"/>
        </w:r>
      </w:p>
    </w:sdtContent>
  </w:sdt>
  <w:p w14:paraId="52389B1B" w14:textId="77777777" w:rsidR="00231574" w:rsidRPr="005A5BA4" w:rsidRDefault="00231574" w:rsidP="00B653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1585269594"/>
      <w:docPartObj>
        <w:docPartGallery w:val="Page Numbers (Bottom of Page)"/>
        <w:docPartUnique/>
      </w:docPartObj>
    </w:sdtPr>
    <w:sdtEndPr/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947A0A" w14:textId="77777777" w:rsidR="00231574" w:rsidRPr="00791A79" w:rsidRDefault="00231574" w:rsidP="00791A79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Aptos" w:hAnsi="Aptos"/>
                <w:sz w:val="18"/>
                <w:szCs w:val="18"/>
              </w:rPr>
            </w:pPr>
            <w:r w:rsidRPr="00791A79">
              <w:rPr>
                <w:rFonts w:ascii="Aptos" w:hAnsi="Aptos"/>
                <w:sz w:val="18"/>
                <w:szCs w:val="18"/>
              </w:rPr>
              <w:t xml:space="preserve">Strona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791A79">
              <w:rPr>
                <w:rFonts w:ascii="Aptos" w:hAnsi="Aptos"/>
                <w:sz w:val="18"/>
                <w:szCs w:val="18"/>
              </w:rPr>
              <w:t xml:space="preserve"> z 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791A79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9DA54" w14:textId="77777777" w:rsidR="002068BA" w:rsidRDefault="002068BA">
      <w:r>
        <w:separator/>
      </w:r>
    </w:p>
  </w:footnote>
  <w:footnote w:type="continuationSeparator" w:id="0">
    <w:p w14:paraId="71D75C4A" w14:textId="77777777" w:rsidR="002068BA" w:rsidRDefault="00206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D507" w14:textId="77777777" w:rsidR="00231574" w:rsidRPr="005A5BA4" w:rsidRDefault="00231574" w:rsidP="005432DB">
    <w:pPr>
      <w:pStyle w:val="Nagwek"/>
      <w:spacing w:after="120"/>
      <w:rPr>
        <w:i/>
      </w:rPr>
    </w:pPr>
    <w:r w:rsidRPr="005A5BA4">
      <w:rPr>
        <w:noProof/>
      </w:rPr>
      <w:drawing>
        <wp:inline distT="0" distB="0" distL="0" distR="0" wp14:anchorId="4B75753E" wp14:editId="741FA1D7">
          <wp:extent cx="5760720" cy="674370"/>
          <wp:effectExtent l="0" t="0" r="0" b="0"/>
          <wp:docPr id="127966996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4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D02A4F" w14:textId="77777777" w:rsidR="00231574" w:rsidRPr="005A5BA4" w:rsidRDefault="00231574" w:rsidP="00B65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82E22"/>
    <w:multiLevelType w:val="multilevel"/>
    <w:tmpl w:val="FF609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4216D95"/>
    <w:multiLevelType w:val="hybridMultilevel"/>
    <w:tmpl w:val="4BD45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B1907"/>
    <w:multiLevelType w:val="hybridMultilevel"/>
    <w:tmpl w:val="B12ED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621277">
    <w:abstractNumId w:val="1"/>
  </w:num>
  <w:num w:numId="2" w16cid:durableId="541941632">
    <w:abstractNumId w:val="2"/>
  </w:num>
  <w:num w:numId="3" w16cid:durableId="798032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574"/>
    <w:rsid w:val="000A1F0C"/>
    <w:rsid w:val="00135CF7"/>
    <w:rsid w:val="002068BA"/>
    <w:rsid w:val="00231574"/>
    <w:rsid w:val="002B2ED7"/>
    <w:rsid w:val="003704BC"/>
    <w:rsid w:val="00526C95"/>
    <w:rsid w:val="005D27D2"/>
    <w:rsid w:val="005D5232"/>
    <w:rsid w:val="006D511E"/>
    <w:rsid w:val="006F4D1D"/>
    <w:rsid w:val="007C7AAA"/>
    <w:rsid w:val="0082353D"/>
    <w:rsid w:val="00985549"/>
    <w:rsid w:val="00A0348C"/>
    <w:rsid w:val="00A422E5"/>
    <w:rsid w:val="00AB4314"/>
    <w:rsid w:val="00C80841"/>
    <w:rsid w:val="00CD79DB"/>
    <w:rsid w:val="00DF1422"/>
    <w:rsid w:val="00ED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A1EC"/>
  <w15:chartTrackingRefBased/>
  <w15:docId w15:val="{47D11610-5C87-418F-B465-EF016EB6D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574"/>
    <w:pPr>
      <w:widowControl w:val="0"/>
      <w:autoSpaceDE w:val="0"/>
      <w:autoSpaceDN w:val="0"/>
      <w:spacing w:after="0" w:line="240" w:lineRule="auto"/>
    </w:pPr>
    <w:rPr>
      <w:rFonts w:asciiTheme="majorHAnsi" w:eastAsia="Arial" w:hAnsiTheme="majorHAnsi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1574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1574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15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15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15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15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15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15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15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15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15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157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157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157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157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157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157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1574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15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15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15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15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1574"/>
    <w:rPr>
      <w:i/>
      <w:iCs/>
      <w:color w:val="404040" w:themeColor="text1" w:themeTint="BF"/>
    </w:rPr>
  </w:style>
  <w:style w:type="paragraph" w:styleId="Akapitzlist">
    <w:name w:val="List Paragraph"/>
    <w:aliases w:val="Bulleted list,Podsis rysunku,sw tekst,L1,Numerowanie,List Paragraph,Akapit z listą BS,Akapit z listą5,Kolorowa lista — akcent 11,normalny tekst,lp1,Preambuła,Lista num,HŁ_Bullet1,Colorful Shading - Accent 31,Light List - Accent 51"/>
    <w:basedOn w:val="Normalny"/>
    <w:link w:val="AkapitzlistZnak"/>
    <w:uiPriority w:val="34"/>
    <w:qFormat/>
    <w:rsid w:val="002315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15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15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15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157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15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1574"/>
    <w:rPr>
      <w:rFonts w:asciiTheme="majorHAnsi" w:eastAsia="Arial" w:hAnsiTheme="majorHAnsi" w:cs="Arial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315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1574"/>
    <w:rPr>
      <w:rFonts w:asciiTheme="majorHAnsi" w:eastAsia="Arial" w:hAnsiTheme="majorHAnsi" w:cs="Arial"/>
      <w:kern w:val="0"/>
      <w14:ligatures w14:val="none"/>
    </w:rPr>
  </w:style>
  <w:style w:type="character" w:customStyle="1" w:styleId="AkapitzlistZnak">
    <w:name w:val="Akapit z listą Znak"/>
    <w:aliases w:val="Bulleted list Znak,Podsis rysunku Znak,sw tekst Znak,L1 Znak,Numerowanie Znak,List Paragraph Znak,Akapit z listą BS Znak,Akapit z listą5 Znak,Kolorowa lista — akcent 11 Znak,normalny tekst Znak,lp1 Znak,Preambuła Znak,Lista num Znak"/>
    <w:link w:val="Akapitzlist"/>
    <w:uiPriority w:val="34"/>
    <w:qFormat/>
    <w:locked/>
    <w:rsid w:val="00231574"/>
  </w:style>
  <w:style w:type="character" w:styleId="Numerstrony">
    <w:name w:val="page number"/>
    <w:basedOn w:val="Domylnaczcionkaakapitu"/>
    <w:uiPriority w:val="99"/>
    <w:semiHidden/>
    <w:unhideWhenUsed/>
    <w:rsid w:val="00231574"/>
  </w:style>
  <w:style w:type="table" w:styleId="Zwykatabela1">
    <w:name w:val="Plain Table 1"/>
    <w:basedOn w:val="Standardowy"/>
    <w:uiPriority w:val="41"/>
    <w:rsid w:val="00231574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asiatki4akcent1">
    <w:name w:val="Grid Table 4 Accent 1"/>
    <w:basedOn w:val="Standardowy"/>
    <w:uiPriority w:val="49"/>
    <w:rsid w:val="0023157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4DDCC-4930-4283-947A-CD6EBA7F2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976</Words>
  <Characters>5771</Characters>
  <Application>Microsoft Office Word</Application>
  <DocSecurity>0</DocSecurity>
  <Lines>330</Lines>
  <Paragraphs>225</Paragraphs>
  <ScaleCrop>false</ScaleCrop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Brejnak</dc:creator>
  <cp:keywords/>
  <dc:description/>
  <cp:lastModifiedBy>Lucyna Brejnak</cp:lastModifiedBy>
  <cp:revision>13</cp:revision>
  <dcterms:created xsi:type="dcterms:W3CDTF">2026-02-04T19:08:00Z</dcterms:created>
  <dcterms:modified xsi:type="dcterms:W3CDTF">2026-02-23T12:50:00Z</dcterms:modified>
</cp:coreProperties>
</file>